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福建片仔癀保健食品有限公司</w:t>
      </w:r>
    </w:p>
    <w:p>
      <w:pPr>
        <w:spacing w:after="160" w:line="600" w:lineRule="exact"/>
        <w:jc w:val="center"/>
        <w:rPr>
          <w:rFonts w:hint="default"/>
          <w:sz w:val="20"/>
          <w:szCs w:val="22"/>
          <w:lang w:val="en-US" w:eastAsia="zh-CN"/>
        </w:rPr>
      </w:pPr>
      <w:r>
        <w:rPr>
          <w:rFonts w:hint="eastAsia" w:ascii="方正小标宋简体" w:hAnsi="方正小标宋简体" w:eastAsia="方正小标宋简体" w:cs="方正小标宋简体"/>
          <w:bCs/>
          <w:sz w:val="40"/>
          <w:szCs w:val="40"/>
          <w:lang w:val="en-US" w:eastAsia="zh-CN"/>
        </w:rPr>
        <w:t>“漳州智慧停车”停车场（楼）广告位设计制作、安装及后期维保服务项目二次询价公告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lang w:val="en-US" w:eastAsia="zh-CN"/>
        </w:rPr>
      </w:pPr>
      <w:r>
        <w:rPr>
          <w:rFonts w:hint="eastAsia" w:ascii="仿宋_GB2312" w:hAnsi="仿宋_GB2312" w:eastAsia="仿宋_GB2312" w:cs="仿宋_GB2312"/>
          <w:kern w:val="0"/>
          <w:sz w:val="32"/>
          <w:szCs w:val="32"/>
          <w:lang w:val="en-US" w:eastAsia="zh-CN" w:bidi="ar-SA"/>
        </w:rPr>
        <w:t>我司拟进行“漳州智慧停车”停车场（楼）广告的投放，经审批决定，本着公开、公平、公正的原则对我司“漳州智慧停车”停车场（楼）广告位设计制作、安装及后期维保服务项目进行二次公开询价，兹欢迎符合条件的相关单位参与本次项目的询价报名。</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1.1招标方：福建片仔癀保健食品有限公司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1.2项目名称：“漳州智慧停车”停车场（楼）广告位设计制作、安装及后期维保服务项目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1.3服务期限：暂定一年期（以双方最终协议为准）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1.4服务地点：福建漳州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1.5服务内容：漳州6处智慧停车楼（场）共计33处广告位的设计制作、安装及后期维保服务，详见项目内容清单（附件1）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u w:val="single"/>
          <w:lang w:val="en-US" w:eastAsia="zh-CN" w:bidi="ar-SA"/>
        </w:rPr>
      </w:pPr>
      <w:r>
        <w:rPr>
          <w:rFonts w:hint="eastAsia" w:ascii="仿宋_GB2312" w:hAnsi="仿宋_GB2312" w:eastAsia="仿宋_GB2312" w:cs="仿宋_GB2312"/>
          <w:kern w:val="0"/>
          <w:sz w:val="32"/>
          <w:szCs w:val="32"/>
          <w:u w:val="single"/>
          <w:lang w:val="en-US" w:eastAsia="zh-CN" w:bidi="ar-SA"/>
        </w:rPr>
        <w:t>*维保服务：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u w:val="single"/>
          <w:lang w:val="en-US" w:eastAsia="zh-CN" w:bidi="ar-SA"/>
        </w:rPr>
      </w:pPr>
      <w:r>
        <w:rPr>
          <w:rFonts w:hint="eastAsia" w:ascii="仿宋_GB2312" w:hAnsi="仿宋_GB2312" w:eastAsia="仿宋_GB2312" w:cs="仿宋_GB2312"/>
          <w:kern w:val="0"/>
          <w:sz w:val="32"/>
          <w:szCs w:val="32"/>
          <w:u w:val="single"/>
          <w:lang w:val="en-US" w:eastAsia="zh-CN" w:bidi="ar-SA"/>
        </w:rPr>
        <w:t>包括日常巡检、安全责任（包括但不限于物料脱落导致的第三方损害）、常规维修、应急处理、物料拆卸清理以及合作期间因物料损坏导致的制作、更换；以上所需费用包含在维保费用中。</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u w:val="single"/>
          <w:lang w:val="en-US" w:eastAsia="zh-CN" w:bidi="ar-SA"/>
        </w:rPr>
      </w:pPr>
      <w:r>
        <w:rPr>
          <w:rFonts w:hint="eastAsia" w:ascii="仿宋_GB2312" w:hAnsi="仿宋_GB2312" w:eastAsia="仿宋_GB2312" w:cs="仿宋_GB2312"/>
          <w:kern w:val="0"/>
          <w:sz w:val="32"/>
          <w:szCs w:val="32"/>
          <w:u w:val="single"/>
          <w:lang w:val="en-US" w:eastAsia="zh-CN" w:bidi="ar-SA"/>
        </w:rPr>
        <w:t>物料损坏面积达广告</w:t>
      </w:r>
      <w:r>
        <w:rPr>
          <w:rFonts w:hint="eastAsia" w:ascii="仿宋_GB2312" w:hAnsi="仿宋_GB2312" w:eastAsia="仿宋_GB2312" w:cs="仿宋_GB2312"/>
          <w:kern w:val="0"/>
          <w:sz w:val="32"/>
          <w:szCs w:val="32"/>
          <w:highlight w:val="none"/>
          <w:u w:val="single"/>
          <w:lang w:val="en-US" w:eastAsia="zh-CN" w:bidi="ar-SA"/>
        </w:rPr>
        <w:t>版面30%及以上</w:t>
      </w:r>
      <w:r>
        <w:rPr>
          <w:rFonts w:hint="eastAsia" w:ascii="仿宋_GB2312" w:hAnsi="仿宋_GB2312" w:eastAsia="仿宋_GB2312" w:cs="仿宋_GB2312"/>
          <w:kern w:val="0"/>
          <w:sz w:val="32"/>
          <w:szCs w:val="32"/>
          <w:u w:val="single"/>
          <w:lang w:val="en-US" w:eastAsia="zh-CN" w:bidi="ar-SA"/>
        </w:rPr>
        <w:t>或广告内容主体（如广告主名称、广告产品名及产品图片等）不能完整展示，无法修复的，方可要求重新制作更换。</w:t>
      </w:r>
      <w:r>
        <w:rPr>
          <w:rFonts w:hint="eastAsia" w:ascii="仿宋_GB2312" w:hAnsi="仿宋_GB2312" w:eastAsia="仿宋_GB2312" w:cs="仿宋_GB2312"/>
          <w:kern w:val="0"/>
          <w:sz w:val="32"/>
          <w:szCs w:val="32"/>
          <w:u w:val="single"/>
          <w:lang w:val="en-US" w:eastAsia="zh-CN" w:bidi="ar-SA"/>
        </w:rPr>
        <w:t>以上所需费用包含在维保费用中。</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u w:val="single"/>
          <w:lang w:val="en-US" w:eastAsia="zh-CN" w:bidi="ar-SA"/>
        </w:rPr>
      </w:pPr>
      <w:r>
        <w:rPr>
          <w:rFonts w:hint="eastAsia" w:ascii="仿宋_GB2312" w:hAnsi="仿宋_GB2312" w:eastAsia="仿宋_GB2312" w:cs="仿宋_GB2312"/>
          <w:kern w:val="0"/>
          <w:sz w:val="32"/>
          <w:szCs w:val="32"/>
          <w:u w:val="single"/>
          <w:lang w:val="en-US" w:eastAsia="zh-CN" w:bidi="ar-SA"/>
        </w:rPr>
        <w:t>因不可抗力原因导致的物料重大损坏，若服务方已尽及时通知、减损及必要协助等义务的，制作、更换费用由我司另行承担。</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二、参选单位资格及相关材料要求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2.1具有独立承担民事责任的能力，</w:t>
      </w:r>
      <w:r>
        <w:rPr>
          <w:rFonts w:hint="eastAsia" w:ascii="仿宋_GB2312" w:hAnsi="仿宋_GB2312" w:eastAsia="仿宋_GB2312" w:cs="仿宋_GB2312"/>
          <w:kern w:val="0"/>
          <w:sz w:val="32"/>
          <w:szCs w:val="32"/>
          <w:highlight w:val="none"/>
          <w:lang w:val="en-US" w:eastAsia="zh-CN" w:bidi="ar-SA"/>
        </w:rPr>
        <w:t>具有与本项目相适应的服务范围和能力，具备广告设计、制作、室内外装修装饰类等经营范围。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2.2依法开展经营活动，提供前3年内在经营活动中无重大违法违规记录及重大违约事件的查询记录并加盖公章（法定代表人在“中国裁判文书网”网站中查询记录显示有行贿犯罪的，不得参与本项目的比选活动），同时提供法定代表人征信记录并加盖公章（参选人被“信用中国”网站列入失信被执行人和重大税收违法案件当事人名单的，被“中国政府采购网”网站列入政府采购严重违法失信行为记录名单且处罚期限尚未届满的，不得参与本项目的比选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2.3拥有专业的技术团队和设备，能够保证项目的顺利实施和后期维护工作的开展。同时提供同类型或有关类型的合作案例（案例提供不得少于3个）。</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 xml:space="preserve"> 本</w:t>
      </w:r>
      <w:r>
        <w:rPr>
          <w:rFonts w:hint="eastAsia" w:ascii="仿宋_GB2312" w:hAnsi="仿宋_GB2312" w:eastAsia="仿宋_GB2312" w:cs="仿宋_GB2312"/>
          <w:color w:val="000000"/>
          <w:sz w:val="32"/>
          <w:szCs w:val="32"/>
          <w:highlight w:val="none"/>
          <w:lang w:val="en-US" w:eastAsia="zh-CN"/>
        </w:rPr>
        <w:t>询价</w:t>
      </w:r>
      <w:r>
        <w:rPr>
          <w:rFonts w:hint="eastAsia" w:ascii="仿宋_GB2312" w:hAnsi="仿宋_GB2312" w:eastAsia="仿宋_GB2312" w:cs="仿宋_GB2312"/>
          <w:color w:val="000000"/>
          <w:sz w:val="32"/>
          <w:szCs w:val="32"/>
          <w:highlight w:val="none"/>
        </w:rPr>
        <w:t>项目不接受联合体参选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三、招标方式及方法</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3.1招标方式：公开询价</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3.2招标方法：最低价中选法</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kern w:val="0"/>
          <w:sz w:val="32"/>
          <w:szCs w:val="32"/>
          <w:lang w:val="en-US" w:eastAsia="zh-CN" w:bidi="ar-SA"/>
        </w:rPr>
        <w:t>3.3特别说明：</w:t>
      </w:r>
      <w:r>
        <w:rPr>
          <w:rFonts w:hint="eastAsia" w:ascii="仿宋_GB2312" w:hAnsi="仿宋_GB2312" w:eastAsia="仿宋_GB2312" w:cs="仿宋_GB2312"/>
          <w:color w:val="000000"/>
          <w:sz w:val="32"/>
          <w:szCs w:val="32"/>
          <w:highlight w:val="none"/>
        </w:rPr>
        <w:t>若本次</w:t>
      </w:r>
      <w:r>
        <w:rPr>
          <w:rFonts w:hint="eastAsia" w:ascii="仿宋_GB2312" w:hAnsi="仿宋_GB2312" w:eastAsia="仿宋_GB2312" w:cs="仿宋_GB2312"/>
          <w:color w:val="000000"/>
          <w:sz w:val="32"/>
          <w:szCs w:val="32"/>
          <w:highlight w:val="none"/>
          <w:lang w:val="en-US" w:eastAsia="zh-CN"/>
        </w:rPr>
        <w:t>参选</w:t>
      </w:r>
      <w:r>
        <w:rPr>
          <w:rFonts w:hint="eastAsia" w:ascii="仿宋_GB2312" w:hAnsi="仿宋_GB2312" w:eastAsia="仿宋_GB2312" w:cs="仿宋_GB2312"/>
          <w:color w:val="000000"/>
          <w:sz w:val="32"/>
          <w:szCs w:val="32"/>
          <w:highlight w:val="none"/>
        </w:rPr>
        <w:t>企业不足3家（包括但不限于参选文件无效导致参与的企业不足3家等情形）</w:t>
      </w:r>
      <w:r>
        <w:rPr>
          <w:rFonts w:hint="eastAsia" w:ascii="仿宋_GB2312" w:hAnsi="仿宋_GB2312" w:eastAsia="仿宋_GB2312" w:cs="仿宋_GB2312"/>
          <w:color w:val="000000"/>
          <w:sz w:val="32"/>
          <w:szCs w:val="32"/>
          <w:highlight w:val="none"/>
          <w:lang w:val="en-US" w:eastAsia="zh-CN"/>
        </w:rPr>
        <w:t>，我司将重新公开询价。</w:t>
      </w:r>
    </w:p>
    <w:p>
      <w:pPr>
        <w:spacing w:line="540" w:lineRule="exact"/>
        <w:ind w:firstLine="640" w:firstLineChars="200"/>
      </w:pPr>
      <w:r>
        <w:rPr>
          <w:rFonts w:hint="eastAsia" w:ascii="仿宋_GB2312" w:hAnsi="仿宋_GB2312" w:eastAsia="仿宋_GB2312" w:cs="仿宋_GB2312"/>
          <w:color w:val="000000"/>
          <w:sz w:val="32"/>
          <w:szCs w:val="32"/>
          <w:highlight w:val="none"/>
          <w:lang w:val="en-US" w:eastAsia="zh-CN"/>
        </w:rPr>
        <w:t>3.4确定中选企业后，中选单位应在自中选公告发布之日起5个工作日内与我司签订合同，并按合同要求缴交履约保证金，逾期未收到履约保证金、或未按规定将履约保证金汇入我司账户的将取消中选资格。若中选企业无法履行中选义务，或签订合同后无法按时按量完成及保障项目服务质量的，我司综合评估后有权取消其中选资格，终止合同，履约保证金不予退还。中选单位的中选资格被取消后，我司有权确定排名第二的单位为中选单位并按其中选价格继续履约，以此类推。</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报价材料应包括（但不限于）以下内容，所有材料需加盖企业公章，并请按照下列顺序整理：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4.1报价单（附件2）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4.2营业执照副本复印件、法定代表人身份证复印件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4.3法定代表人授权书（附件3）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4.4参选公司承诺函（附件4）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4.5“中国裁判文书网”查询结果、“信用中国”信用信息报告、“中国政府采购网”查询结果（以上文件需加盖公章）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4.6同类型或有关类型的合作案例（案例提供不得少于3个）。</w:t>
      </w:r>
    </w:p>
    <w:p>
      <w:pPr>
        <w:keepNext w:val="0"/>
        <w:keepLines w:val="0"/>
        <w:pageBreakBefore w:val="0"/>
        <w:numPr>
          <w:ilvl w:val="0"/>
          <w:numId w:val="2"/>
        </w:numPr>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参选文件递送日期及方式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5.1递交截止时间：2025年8月15日下午18:00前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5.2递交邮箱：pzhbj</w:t>
      </w:r>
      <w:r>
        <w:rPr>
          <w:rFonts w:hint="eastAsia" w:ascii="宋体" w:hAnsi="宋体" w:eastAsia="宋体" w:cs="宋体"/>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pzhnh.com（标题需写明项目名称及贵单位名称）</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六、发布公告的媒介</w:t>
      </w:r>
    </w:p>
    <w:p>
      <w:pPr>
        <w:keepNext w:val="0"/>
        <w:keepLines w:val="0"/>
        <w:pageBreakBefore w:val="0"/>
        <w:widowControl/>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本公告仅在福建片仔癀保健食品有限公司官网（https://www.pzhnh.com/）、中国采购与招标网（https://www.chinabidding.cn/）发布。</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七、联系方式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联系人：蔡女士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联系电话：0596-2305217 </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八、其他</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本公告</w:t>
      </w:r>
      <w:r>
        <w:rPr>
          <w:rFonts w:hint="eastAsia" w:ascii="仿宋_GB2312" w:hAnsi="仿宋_GB2312" w:eastAsia="仿宋_GB2312" w:cs="仿宋_GB2312"/>
          <w:kern w:val="0"/>
          <w:sz w:val="32"/>
          <w:szCs w:val="32"/>
        </w:rPr>
        <w:t>如参选方无另附说明，表示认可</w:t>
      </w:r>
      <w:r>
        <w:rPr>
          <w:rFonts w:hint="eastAsia" w:ascii="仿宋_GB2312" w:hAnsi="仿宋_GB2312" w:eastAsia="仿宋_GB2312" w:cs="仿宋_GB2312"/>
          <w:kern w:val="0"/>
          <w:sz w:val="32"/>
          <w:szCs w:val="32"/>
          <w:lang w:eastAsia="zh-CN"/>
        </w:rPr>
        <w:t>招标方相关</w:t>
      </w:r>
      <w:r>
        <w:rPr>
          <w:rFonts w:hint="eastAsia" w:ascii="仿宋_GB2312" w:hAnsi="仿宋_GB2312" w:eastAsia="仿宋_GB2312" w:cs="仿宋_GB2312"/>
          <w:kern w:val="0"/>
          <w:sz w:val="32"/>
          <w:szCs w:val="32"/>
        </w:rPr>
        <w:t>要求，</w:t>
      </w:r>
      <w:r>
        <w:rPr>
          <w:rFonts w:hint="eastAsia" w:ascii="仿宋_GB2312" w:hAnsi="仿宋_GB2312" w:eastAsia="仿宋_GB2312" w:cs="仿宋_GB2312"/>
          <w:kern w:val="0"/>
          <w:sz w:val="32"/>
          <w:szCs w:val="32"/>
          <w:lang w:eastAsia="zh-CN"/>
        </w:rPr>
        <w:t>招标方有权将本公告内相关规定或要求</w:t>
      </w:r>
      <w:bookmarkStart w:id="0" w:name="_GoBack"/>
      <w:bookmarkEnd w:id="0"/>
      <w:r>
        <w:rPr>
          <w:rFonts w:hint="eastAsia" w:ascii="仿宋_GB2312" w:hAnsi="仿宋_GB2312" w:eastAsia="仿宋_GB2312" w:cs="仿宋_GB2312"/>
          <w:kern w:val="0"/>
          <w:sz w:val="32"/>
          <w:szCs w:val="32"/>
        </w:rPr>
        <w:t>作为中选后双方签订合同的条款；如有异议，请参选方务必须另附加盖公章的说明文件。</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附件1：项目内容清单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附件2：报价表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附件3：法定代表人授权书</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kern w:val="0"/>
          <w:sz w:val="32"/>
          <w:szCs w:val="32"/>
          <w:lang w:val="en-US" w:eastAsia="zh-CN" w:bidi="ar-SA"/>
        </w:rPr>
        <w:t xml:space="preserve">附件4：参选公司承诺函 </w:t>
      </w:r>
      <w:r>
        <w:rPr>
          <w:rFonts w:hint="eastAsia"/>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0" w:firstLineChars="0"/>
        <w:jc w:val="left"/>
        <w:textAlignment w:val="auto"/>
        <w:rPr>
          <w:rFonts w:hint="eastAsia"/>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420" w:firstLineChars="200"/>
        <w:jc w:val="left"/>
        <w:textAlignment w:val="auto"/>
        <w:rPr>
          <w:rFonts w:hint="default"/>
          <w:lang w:val="en-US" w:eastAsia="zh-CN"/>
        </w:rPr>
      </w:pPr>
    </w:p>
    <w:p>
      <w:pPr>
        <w:keepNext w:val="0"/>
        <w:keepLines w:val="0"/>
        <w:pageBreakBefore w:val="0"/>
        <w:widowControl/>
        <w:kinsoku/>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福建片仔癀保健食品有限公司</w:t>
      </w:r>
    </w:p>
    <w:p>
      <w:pPr>
        <w:keepNext w:val="0"/>
        <w:keepLines w:val="0"/>
        <w:pageBreakBefore w:val="0"/>
        <w:widowControl/>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2025年8月13日   </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kern w:val="0"/>
          <w:sz w:val="32"/>
          <w:szCs w:val="32"/>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left"/>
        <w:rPr>
          <w:rFonts w:hint="eastAsia" w:ascii="方正小标宋简体" w:hAnsi="宋体" w:eastAsia="方正小标宋简体"/>
          <w:b w:val="0"/>
          <w:bCs/>
          <w:color w:val="000000"/>
          <w:sz w:val="32"/>
          <w:szCs w:val="32"/>
          <w:highlight w:val="none"/>
          <w:lang w:val="en-US"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1</w:t>
      </w:r>
    </w:p>
    <w:p>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福建片仔癀保健食品有限公司“漳州智慧停车”停车场（楼）广告位设计制作、安装及后期维保服务项目内容清单</w:t>
      </w:r>
    </w:p>
    <w:tbl>
      <w:tblPr>
        <w:tblStyle w:val="8"/>
        <w:tblW w:w="88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60"/>
        <w:gridCol w:w="940"/>
        <w:gridCol w:w="2138"/>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725" w:type="dxa"/>
            <w:vAlign w:val="center"/>
          </w:tcPr>
          <w:p>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2860" w:type="dxa"/>
            <w:vAlign w:val="center"/>
          </w:tcPr>
          <w:p>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位置类型</w:t>
            </w:r>
          </w:p>
        </w:tc>
        <w:tc>
          <w:tcPr>
            <w:tcW w:w="940" w:type="dxa"/>
            <w:vAlign w:val="center"/>
          </w:tcPr>
          <w:p>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工程量</w:t>
            </w:r>
          </w:p>
        </w:tc>
        <w:tc>
          <w:tcPr>
            <w:tcW w:w="2138" w:type="dxa"/>
            <w:vAlign w:val="center"/>
          </w:tcPr>
          <w:p>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技术要求</w:t>
            </w:r>
          </w:p>
        </w:tc>
        <w:tc>
          <w:tcPr>
            <w:tcW w:w="2152" w:type="dxa"/>
            <w:vAlign w:val="center"/>
          </w:tcPr>
          <w:p>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维保标准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【九龙停车场】九龙公园元光南路地下停车场入口门楣</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尺寸：7000mm*1500mm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【九龙停车场】九龙城南昌中路地下停车场入口拐弯处</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尺寸：2000mm*6000mm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【中医院停车楼】仓门广告位</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【瑞京停车楼】仓门广告位</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【西街停车楼】仓门广告位</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【新华停车楼】仓门广告位</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【古城北地下停车场】地下入口通道</w:t>
            </w:r>
          </w:p>
        </w:tc>
        <w:tc>
          <w:tcPr>
            <w:tcW w:w="94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尺寸：6025mm*1980mm</w:t>
            </w:r>
          </w:p>
        </w:tc>
        <w:tc>
          <w:tcPr>
            <w:tcW w:w="215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25"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28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维保服务</w:t>
            </w:r>
          </w:p>
        </w:tc>
        <w:tc>
          <w:tcPr>
            <w:tcW w:w="940"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33处</w:t>
            </w:r>
          </w:p>
        </w:tc>
        <w:tc>
          <w:tcPr>
            <w:tcW w:w="4290" w:type="dxa"/>
            <w:gridSpan w:val="2"/>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详见本</w:t>
            </w:r>
            <w:r>
              <w:rPr>
                <w:rFonts w:hint="eastAsia" w:ascii="仿宋_GB2312" w:hAnsi="仿宋_GB2312" w:eastAsia="仿宋_GB2312" w:cs="仿宋_GB2312"/>
                <w:bCs w:val="0"/>
                <w:sz w:val="21"/>
                <w:szCs w:val="24"/>
                <w:lang w:val="en-US" w:eastAsia="zh-CN"/>
              </w:rPr>
              <w:t>公告第一点</w:t>
            </w:r>
            <w:r>
              <w:rPr>
                <w:rFonts w:hint="eastAsia" w:ascii="仿宋_GB2312" w:hAnsi="仿宋_GB2312" w:eastAsia="仿宋_GB2312" w:cs="仿宋_GB2312"/>
                <w:sz w:val="21"/>
                <w:szCs w:val="24"/>
                <w:lang w:val="en-US" w:eastAsia="zh-CN"/>
              </w:rPr>
              <w:t>项目概况-维护服务内容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5" w:type="dxa"/>
            <w:gridSpan w:val="5"/>
            <w:vAlign w:val="center"/>
          </w:tcPr>
          <w:p>
            <w:pPr>
              <w:jc w:val="both"/>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sz w:val="22"/>
                <w:szCs w:val="22"/>
                <w:lang w:val="en-US" w:eastAsia="zh-CN"/>
              </w:rPr>
              <w:t>其他说明：</w:t>
            </w:r>
          </w:p>
          <w:p>
            <w:pPr>
              <w:numPr>
                <w:ilvl w:val="0"/>
                <w:numId w:val="3"/>
              </w:numPr>
              <w:jc w:val="both"/>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项目范围：</w:t>
            </w:r>
            <w:r>
              <w:rPr>
                <w:rFonts w:hint="eastAsia" w:ascii="仿宋_GB2312" w:hAnsi="仿宋_GB2312" w:eastAsia="仿宋_GB2312" w:cs="仿宋_GB2312"/>
                <w:b w:val="0"/>
                <w:bCs/>
                <w:sz w:val="22"/>
                <w:szCs w:val="22"/>
                <w:lang w:val="en-US" w:eastAsia="zh-CN"/>
              </w:rPr>
              <w:t>漳州市区</w:t>
            </w:r>
            <w:r>
              <w:rPr>
                <w:rFonts w:hint="eastAsia" w:ascii="仿宋_GB2312" w:hAnsi="仿宋_GB2312" w:eastAsia="仿宋_GB2312" w:cs="仿宋_GB2312"/>
                <w:b w:val="0"/>
                <w:bCs/>
                <w:sz w:val="22"/>
                <w:szCs w:val="22"/>
              </w:rPr>
              <w:t>6处</w:t>
            </w:r>
            <w:r>
              <w:rPr>
                <w:rFonts w:hint="eastAsia" w:ascii="仿宋_GB2312" w:hAnsi="仿宋_GB2312" w:eastAsia="仿宋_GB2312" w:cs="仿宋_GB2312"/>
                <w:b w:val="0"/>
                <w:bCs/>
                <w:sz w:val="22"/>
                <w:szCs w:val="22"/>
                <w:lang w:val="en-US" w:eastAsia="zh-CN"/>
              </w:rPr>
              <w:t>智慧</w:t>
            </w:r>
            <w:r>
              <w:rPr>
                <w:rFonts w:hint="eastAsia" w:ascii="仿宋_GB2312" w:hAnsi="仿宋_GB2312" w:eastAsia="仿宋_GB2312" w:cs="仿宋_GB2312"/>
                <w:b w:val="0"/>
                <w:bCs/>
                <w:sz w:val="22"/>
                <w:szCs w:val="22"/>
              </w:rPr>
              <w:t>停车场</w:t>
            </w:r>
          </w:p>
          <w:p>
            <w:pPr>
              <w:numPr>
                <w:ilvl w:val="0"/>
                <w:numId w:val="3"/>
              </w:numPr>
              <w:jc w:val="both"/>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rPr>
              <w:t>广告位总量：</w:t>
            </w:r>
            <w:r>
              <w:rPr>
                <w:rFonts w:hint="eastAsia" w:ascii="仿宋_GB2312" w:hAnsi="仿宋_GB2312" w:eastAsia="仿宋_GB2312" w:cs="仿宋_GB2312"/>
                <w:b w:val="0"/>
                <w:bCs/>
                <w:sz w:val="22"/>
                <w:szCs w:val="22"/>
                <w:lang w:val="en-US" w:eastAsia="zh-CN"/>
              </w:rPr>
              <w:t>33</w:t>
            </w:r>
            <w:r>
              <w:rPr>
                <w:rFonts w:hint="eastAsia" w:ascii="仿宋_GB2312" w:hAnsi="仿宋_GB2312" w:eastAsia="仿宋_GB2312" w:cs="仿宋_GB2312"/>
                <w:b w:val="0"/>
                <w:bCs/>
                <w:sz w:val="22"/>
                <w:szCs w:val="22"/>
              </w:rPr>
              <w:t>处</w:t>
            </w:r>
          </w:p>
          <w:p>
            <w:pPr>
              <w:numPr>
                <w:ilvl w:val="0"/>
                <w:numId w:val="3"/>
              </w:numPr>
              <w:jc w:val="both"/>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highlight w:val="none"/>
                <w:lang w:val="en-US" w:eastAsia="zh-CN"/>
              </w:rPr>
              <w:t>维保服务时长：暂定一年期（以双方最终协议为准）</w:t>
            </w:r>
          </w:p>
          <w:p>
            <w:pPr>
              <w:numPr>
                <w:ilvl w:val="0"/>
                <w:numId w:val="0"/>
              </w:numPr>
              <w:jc w:val="both"/>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val="0"/>
                <w:bCs/>
                <w:sz w:val="22"/>
                <w:szCs w:val="22"/>
                <w:lang w:val="en-US" w:eastAsia="zh-CN"/>
              </w:rPr>
              <w:t>4.实际工程量与材质、尺寸以双方最终协议为准。</w:t>
            </w:r>
          </w:p>
        </w:tc>
      </w:tr>
    </w:tbl>
    <w:p>
      <w:pPr>
        <w:jc w:val="cente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default"/>
          <w:lang w:val="en-US" w:eastAsia="zh-CN"/>
        </w:rPr>
      </w:pPr>
      <w:r>
        <w:rPr>
          <w:rFonts w:hint="default"/>
          <w:lang w:val="en-US" w:eastAsia="zh-CN"/>
        </w:rPr>
        <w:br w:type="page"/>
      </w:r>
    </w:p>
    <w:tbl>
      <w:tblPr>
        <w:tblStyle w:val="7"/>
        <w:tblW w:w="88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
        <w:gridCol w:w="2273"/>
        <w:gridCol w:w="2028"/>
        <w:gridCol w:w="198"/>
        <w:gridCol w:w="844"/>
        <w:gridCol w:w="990"/>
        <w:gridCol w:w="759"/>
        <w:gridCol w:w="741"/>
        <w:gridCol w:w="598"/>
        <w:tblGridChange w:id="0">
          <w:tblGrid>
            <w:gridCol w:w="410"/>
            <w:gridCol w:w="2273"/>
            <w:gridCol w:w="2028"/>
            <w:gridCol w:w="1042"/>
            <w:gridCol w:w="990"/>
            <w:gridCol w:w="759"/>
            <w:gridCol w:w="741"/>
            <w:gridCol w:w="598"/>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jc w:val="center"/>
        </w:trPr>
        <w:tc>
          <w:tcPr>
            <w:tcW w:w="8243" w:type="dxa"/>
            <w:gridSpan w:val="8"/>
            <w:tcBorders>
              <w:top w:val="nil"/>
              <w:left w:val="nil"/>
              <w:bottom w:val="nil"/>
              <w:right w:val="nil"/>
            </w:tcBorders>
            <w:noWrap w:val="0"/>
            <w:tcMar>
              <w:top w:w="15" w:type="dxa"/>
              <w:left w:w="15" w:type="dxa"/>
              <w:right w:w="15" w:type="dxa"/>
            </w:tcMar>
            <w:vAlign w:val="center"/>
          </w:tcPr>
          <w:p>
            <w:pPr>
              <w:keepNext w:val="0"/>
              <w:keepLines w:val="0"/>
              <w:widowControl w:val="0"/>
              <w:numPr>
                <w:ilvl w:val="0"/>
                <w:numId w:val="0"/>
              </w:numPr>
              <w:suppressLineNumbers w:val="0"/>
              <w:jc w:val="left"/>
              <w:textAlignment w:val="auto"/>
              <w:rPr>
                <w:rFonts w:hint="eastAsia" w:ascii="宋体" w:hAnsi="宋体" w:eastAsia="方正小标宋简体" w:cs="宋体"/>
                <w:b/>
                <w:i w:val="0"/>
                <w:color w:val="000000"/>
                <w:sz w:val="24"/>
                <w:szCs w:val="24"/>
                <w:u w:val="none"/>
                <w:lang w:val="en-US"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2</w:t>
            </w:r>
          </w:p>
        </w:tc>
        <w:tc>
          <w:tcPr>
            <w:tcW w:w="598" w:type="dxa"/>
            <w:tcBorders>
              <w:top w:val="nil"/>
              <w:left w:val="nil"/>
              <w:bottom w:val="nil"/>
              <w:right w:val="nil"/>
            </w:tcBorders>
            <w:noWrap w:val="0"/>
            <w:tcMar>
              <w:top w:w="15" w:type="dxa"/>
              <w:left w:w="15" w:type="dxa"/>
              <w:right w:w="15" w:type="dxa"/>
            </w:tcMar>
            <w:vAlign w:val="center"/>
          </w:tcPr>
          <w:p>
            <w:pPr>
              <w:keepNext w:val="0"/>
              <w:keepLines w:val="0"/>
              <w:widowControl w:val="0"/>
              <w:numPr>
                <w:ilvl w:val="0"/>
                <w:numId w:val="0"/>
              </w:numPr>
              <w:suppressLineNumbers w:val="0"/>
              <w:jc w:val="left"/>
              <w:textAlignment w:val="auto"/>
              <w:rPr>
                <w:rFonts w:hint="eastAsia" w:ascii="黑体" w:hAnsi="黑体" w:eastAsia="黑体" w:cs="黑体"/>
                <w:b w:val="0"/>
                <w:bCs/>
                <w:color w:val="00000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7" w:hRule="atLeast"/>
          <w:jc w:val="center"/>
        </w:trPr>
        <w:tc>
          <w:tcPr>
            <w:tcW w:w="8243"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i w:val="0"/>
                <w:color w:val="000000"/>
                <w:sz w:val="32"/>
                <w:szCs w:val="32"/>
                <w:u w:val="none"/>
              </w:rPr>
            </w:pPr>
            <w:r>
              <w:rPr>
                <w:rFonts w:hint="eastAsia" w:ascii="方正小标宋简体" w:hAnsi="宋体" w:eastAsia="方正小标宋简体" w:cs="Times New Roman"/>
                <w:b w:val="0"/>
                <w:bCs/>
                <w:i w:val="0"/>
                <w:color w:val="000000"/>
                <w:kern w:val="2"/>
                <w:sz w:val="32"/>
                <w:szCs w:val="32"/>
                <w:highlight w:val="none"/>
                <w:u w:val="none"/>
                <w:lang w:val="en-US" w:eastAsia="zh-CN" w:bidi="ar"/>
              </w:rPr>
              <w:t>福建片仔癀保健食品有限公司“漳州智慧停车”停车场（楼）广告位设计制作、安装及后期维保服务项目报价表</w:t>
            </w:r>
          </w:p>
        </w:tc>
        <w:tc>
          <w:tcPr>
            <w:tcW w:w="598"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宋体" w:eastAsia="方正小标宋简体" w:cs="Times New Roman"/>
                <w:b w:val="0"/>
                <w:bCs/>
                <w:i w:val="0"/>
                <w:color w:val="000000"/>
                <w:kern w:val="2"/>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2" w:hRule="atLeast"/>
          <w:jc w:val="center"/>
        </w:trPr>
        <w:tc>
          <w:tcPr>
            <w:tcW w:w="884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参与报价方填表说明：</w:t>
            </w:r>
            <w:r>
              <w:rPr>
                <w:rStyle w:val="11"/>
                <w:rFonts w:hint="eastAsia" w:ascii="仿宋_GB2312" w:hAnsi="仿宋_GB2312" w:eastAsia="仿宋_GB2312" w:cs="仿宋_GB2312"/>
                <w:sz w:val="24"/>
                <w:szCs w:val="24"/>
                <w:lang w:val="en-US" w:eastAsia="zh-CN" w:bidi="ar"/>
              </w:rPr>
              <w:br w:type="textWrapping"/>
            </w:r>
            <w:r>
              <w:rPr>
                <w:rStyle w:val="11"/>
                <w:rFonts w:hint="eastAsia" w:ascii="仿宋_GB2312" w:hAnsi="仿宋_GB2312" w:eastAsia="仿宋_GB2312" w:cs="仿宋_GB2312"/>
                <w:sz w:val="24"/>
                <w:szCs w:val="24"/>
                <w:lang w:val="en-US" w:eastAsia="zh-CN" w:bidi="ar"/>
              </w:rPr>
              <w:t>1. 本次服务的最高报价为</w:t>
            </w:r>
            <w:r>
              <w:rPr>
                <w:rStyle w:val="11"/>
                <w:rFonts w:hint="eastAsia" w:ascii="仿宋_GB2312" w:hAnsi="仿宋_GB2312" w:eastAsia="仿宋_GB2312" w:cs="仿宋_GB2312"/>
                <w:sz w:val="24"/>
                <w:szCs w:val="24"/>
                <w:highlight w:val="none"/>
                <w:lang w:val="en-US" w:eastAsia="zh-CN" w:bidi="ar"/>
              </w:rPr>
              <w:t>6万元（</w:t>
            </w:r>
            <w:r>
              <w:rPr>
                <w:rStyle w:val="11"/>
                <w:rFonts w:hint="eastAsia" w:ascii="仿宋_GB2312" w:hAnsi="仿宋_GB2312" w:eastAsia="仿宋_GB2312" w:cs="仿宋_GB2312"/>
                <w:sz w:val="24"/>
                <w:szCs w:val="24"/>
                <w:lang w:val="en-US" w:eastAsia="zh-CN" w:bidi="ar"/>
              </w:rPr>
              <w:t>含税），超过则视为无效报价。</w:t>
            </w:r>
          </w:p>
          <w:p>
            <w:pPr>
              <w:keepNext w:val="0"/>
              <w:keepLines w:val="0"/>
              <w:widowControl/>
              <w:numPr>
                <w:ilvl w:val="0"/>
                <w:numId w:val="4"/>
              </w:numPr>
              <w:suppressLineNumbers w:val="0"/>
              <w:jc w:val="left"/>
              <w:textAlignment w:val="center"/>
              <w:rPr>
                <w:rFonts w:hint="eastAsia" w:ascii="仿宋_GB2312" w:hAnsi="仿宋_GB2312" w:eastAsia="仿宋_GB2312" w:cs="仿宋_GB2312"/>
                <w:b/>
                <w:i w:val="0"/>
                <w:color w:val="000000"/>
                <w:sz w:val="20"/>
                <w:szCs w:val="20"/>
                <w:u w:val="none"/>
              </w:rPr>
            </w:pPr>
            <w:r>
              <w:rPr>
                <w:rStyle w:val="11"/>
                <w:rFonts w:hint="eastAsia" w:ascii="仿宋_GB2312" w:hAnsi="仿宋_GB2312" w:eastAsia="仿宋_GB2312" w:cs="仿宋_GB2312"/>
                <w:sz w:val="24"/>
                <w:szCs w:val="24"/>
                <w:lang w:val="en-US" w:eastAsia="zh-CN" w:bidi="ar"/>
              </w:rPr>
              <w:t>请参选方将本表格全部填写完整，并对本报价单加盖公章，之后本表中所涉及的价格将作为中选后双方签订合同的重要依据。</w:t>
            </w:r>
          </w:p>
          <w:p>
            <w:pPr>
              <w:keepNext w:val="0"/>
              <w:keepLines w:val="0"/>
              <w:widowControl/>
              <w:numPr>
                <w:ilvl w:val="0"/>
                <w:numId w:val="4"/>
              </w:numPr>
              <w:suppressLineNumbers w:val="0"/>
              <w:jc w:val="left"/>
              <w:textAlignment w:val="center"/>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sz w:val="22"/>
                <w:szCs w:val="22"/>
                <w:lang w:val="en-US" w:eastAsia="zh-CN"/>
              </w:rPr>
              <w:t>实际工程量与材质、尺寸以双方最终协议为准。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序号</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位置类型</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材质尺寸</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材料制作费/每处</w:t>
            </w:r>
          </w:p>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（元）</w:t>
            </w: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安装费/每处</w:t>
            </w:r>
          </w:p>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（元）</w:t>
            </w: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工程量</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总金额（元）</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273" w:type="dxa"/>
            <w:tcBorders>
              <w:left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【九龙停车场】九龙公园元光南路地下停车场入口门楣</w:t>
            </w:r>
          </w:p>
        </w:tc>
        <w:tc>
          <w:tcPr>
            <w:tcW w:w="2028"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尺寸：7000mm*1500mm</w:t>
            </w:r>
          </w:p>
        </w:tc>
        <w:tc>
          <w:tcPr>
            <w:tcW w:w="1042"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【九龙停车场】九龙城南昌中路地下停车场入口拐弯处</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尺寸：2000mm*6000mm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【中医院停车楼】仓门广告位</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4处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【瑞京停车楼】仓门广告位</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10处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【西街停车楼】仓门广告位</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8处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6</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【新华停车楼】仓门广告位</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8处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7</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【古城北地下停车场】地下入口通道</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尺寸：6025mm*1980mm</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4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8</w:t>
            </w:r>
          </w:p>
        </w:tc>
        <w:tc>
          <w:tcPr>
            <w:tcW w:w="227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维保服务</w:t>
            </w:r>
          </w:p>
        </w:tc>
        <w:tc>
          <w:tcPr>
            <w:tcW w:w="20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w:t>
            </w:r>
          </w:p>
        </w:tc>
        <w:tc>
          <w:tcPr>
            <w:tcW w:w="104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w:t>
            </w: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w:t>
            </w:r>
          </w:p>
        </w:tc>
        <w:tc>
          <w:tcPr>
            <w:tcW w:w="75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33处</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jc w:val="center"/>
        </w:trPr>
        <w:tc>
          <w:tcPr>
            <w:tcW w:w="4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shd w:val="clear" w:color="auto" w:fill="auto"/>
              </w:rPr>
            </w:pPr>
            <w:r>
              <w:rPr>
                <w:rFonts w:hint="eastAsia" w:ascii="仿宋_GB2312" w:hAnsi="仿宋_GB2312" w:eastAsia="仿宋_GB2312" w:cs="仿宋_GB2312"/>
                <w:b/>
                <w:i w:val="0"/>
                <w:color w:val="000000"/>
                <w:kern w:val="0"/>
                <w:sz w:val="22"/>
                <w:szCs w:val="22"/>
                <w:u w:val="none"/>
                <w:shd w:val="clear" w:color="auto" w:fill="auto"/>
                <w:lang w:val="en-US" w:eastAsia="zh-CN" w:bidi="ar"/>
              </w:rPr>
              <w:t xml:space="preserve">最终合计费用 </w:t>
            </w:r>
          </w:p>
        </w:tc>
        <w:tc>
          <w:tcPr>
            <w:tcW w:w="3932"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aps w:val="0"/>
                <w:color w:val="404040"/>
                <w:spacing w:val="0"/>
                <w:sz w:val="22"/>
                <w:szCs w:val="22"/>
                <w:shd w:val="clear" w:color="auto" w:fill="auto"/>
                <w:lang w:val="en-US" w:eastAsia="zh-CN"/>
              </w:rPr>
            </w:pPr>
            <w: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t xml:space="preserve">        </w:t>
            </w:r>
            <w:r>
              <w:rPr>
                <w:rFonts w:hint="eastAsia" w:ascii="仿宋_GB2312" w:hAnsi="仿宋_GB2312" w:eastAsia="仿宋_GB2312" w:cs="仿宋_GB2312"/>
                <w:b/>
                <w:bCs/>
                <w:i w:val="0"/>
                <w:iCs w:val="0"/>
                <w:caps w:val="0"/>
                <w:color w:val="404040"/>
                <w:spacing w:val="0"/>
                <w:sz w:val="22"/>
                <w:szCs w:val="22"/>
                <w:shd w:val="clear" w:color="auto" w:fill="auto"/>
                <w:lang w:val="en-US" w:eastAsia="zh-CN"/>
              </w:rPr>
              <w:t>元</w:t>
            </w:r>
          </w:p>
          <w:p>
            <w:pPr>
              <w:keepNext w:val="0"/>
              <w:keepLines w:val="0"/>
              <w:widowControl/>
              <w:suppressLineNumbers w:val="0"/>
              <w:jc w:val="center"/>
              <w:textAlignment w:val="cente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pPr>
            <w:r>
              <w:rPr>
                <w:rFonts w:hint="eastAsia" w:ascii="仿宋_GB2312" w:hAnsi="仿宋_GB2312" w:eastAsia="仿宋_GB2312" w:cs="仿宋_GB2312"/>
                <w:b/>
                <w:bCs/>
                <w:i w:val="0"/>
                <w:iCs w:val="0"/>
                <w:caps w:val="0"/>
                <w:color w:val="404040"/>
                <w:spacing w:val="0"/>
                <w:sz w:val="22"/>
                <w:szCs w:val="22"/>
                <w:shd w:val="clear" w:color="auto" w:fill="auto"/>
                <w:lang w:val="en-US" w:eastAsia="zh-CN"/>
              </w:rPr>
              <w:t>人民币大写：</w:t>
            </w:r>
            <w: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t xml:space="preserve">       </w:t>
            </w:r>
          </w:p>
          <w:p>
            <w:pPr>
              <w:keepNext w:val="0"/>
              <w:keepLines w:val="0"/>
              <w:widowControl/>
              <w:suppressLineNumbers w:val="0"/>
              <w:jc w:val="center"/>
              <w:textAlignment w:val="center"/>
              <w:rPr>
                <w:rFonts w:hint="eastAsia" w:ascii="仿宋_GB2312" w:hAnsi="仿宋_GB2312" w:eastAsia="仿宋_GB2312" w:cs="仿宋_GB2312"/>
                <w:i w:val="0"/>
                <w:iCs w:val="0"/>
                <w:caps w:val="0"/>
                <w:color w:val="404040"/>
                <w:spacing w:val="0"/>
                <w:sz w:val="22"/>
                <w:szCs w:val="22"/>
                <w:shd w:val="clear" w:color="auto" w:fill="auto"/>
              </w:rPr>
            </w:pPr>
            <w:r>
              <w:rPr>
                <w:rFonts w:hint="eastAsia" w:ascii="仿宋_GB2312" w:hAnsi="仿宋_GB2312" w:eastAsia="仿宋_GB2312" w:cs="仿宋_GB2312"/>
                <w:i w:val="0"/>
                <w:iCs w:val="0"/>
                <w:caps w:val="0"/>
                <w:color w:val="404040"/>
                <w:spacing w:val="0"/>
                <w:sz w:val="22"/>
                <w:szCs w:val="22"/>
                <w:shd w:val="clear" w:color="auto" w:fill="auto"/>
              </w:rPr>
              <w:t>含</w:t>
            </w:r>
            <w:r>
              <w:rPr>
                <w:rFonts w:hint="eastAsia" w:ascii="仿宋_GB2312" w:hAnsi="仿宋_GB2312" w:eastAsia="仿宋_GB2312" w:cs="仿宋_GB2312"/>
                <w:i w:val="0"/>
                <w:iCs w:val="0"/>
                <w:caps w:val="0"/>
                <w:color w:val="404040"/>
                <w:spacing w:val="0"/>
                <w:sz w:val="22"/>
                <w:szCs w:val="22"/>
                <w:u w:val="single"/>
                <w:shd w:val="clear" w:color="auto" w:fill="auto"/>
                <w:lang w:val="en-US" w:eastAsia="zh-CN"/>
              </w:rPr>
              <w:t xml:space="preserve">    </w:t>
            </w:r>
            <w:r>
              <w:rPr>
                <w:rFonts w:hint="eastAsia" w:ascii="仿宋_GB2312" w:hAnsi="仿宋_GB2312" w:eastAsia="仿宋_GB2312" w:cs="仿宋_GB2312"/>
                <w:i w:val="0"/>
                <w:iCs w:val="0"/>
                <w:caps w:val="0"/>
                <w:color w:val="404040"/>
                <w:spacing w:val="0"/>
                <w:sz w:val="22"/>
                <w:szCs w:val="22"/>
                <w:shd w:val="clear" w:color="auto" w:fill="auto"/>
              </w:rPr>
              <w:t>%增值税（发票类型</w:t>
            </w:r>
            <w:r>
              <w:rPr>
                <w:rFonts w:hint="eastAsia" w:ascii="仿宋_GB2312" w:hAnsi="仿宋_GB2312" w:eastAsia="仿宋_GB2312" w:cs="仿宋_GB2312"/>
                <w:i w:val="0"/>
                <w:iCs w:val="0"/>
                <w:caps w:val="0"/>
                <w:color w:val="404040"/>
                <w:spacing w:val="0"/>
                <w:sz w:val="22"/>
                <w:szCs w:val="22"/>
                <w:shd w:val="clear" w:color="auto" w:fill="auto"/>
                <w:lang w:eastAsia="zh-CN"/>
              </w:rPr>
              <w:t>：专票</w:t>
            </w:r>
            <w:r>
              <w:rPr>
                <w:rFonts w:hint="eastAsia" w:ascii="仿宋_GB2312" w:hAnsi="仿宋_GB2312" w:eastAsia="仿宋_GB2312" w:cs="仿宋_GB2312"/>
                <w:i w:val="0"/>
                <w:iCs w:val="0"/>
                <w:caps w:val="0"/>
                <w:color w:val="404040"/>
                <w:spacing w:val="0"/>
                <w:sz w:val="22"/>
                <w:szCs w:val="22"/>
                <w:shd w:val="clear" w:color="auto" w:fill="auto"/>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5" w:hRule="atLeast"/>
          <w:jc w:val="center"/>
        </w:trPr>
        <w:tc>
          <w:tcPr>
            <w:tcW w:w="8243"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Style w:val="12"/>
                <w:rFonts w:hint="eastAsia" w:ascii="仿宋_GB2312" w:hAnsi="仿宋_GB2312" w:eastAsia="仿宋_GB2312" w:cs="仿宋_GB2312"/>
                <w:b/>
                <w:bCs/>
                <w:sz w:val="24"/>
                <w:szCs w:val="24"/>
                <w:lang w:val="en-US" w:eastAsia="zh-CN" w:bidi="ar"/>
              </w:rPr>
              <w:t>*最终合计费用=材料制作费+安装费+维保服务费用（1年期）。</w:t>
            </w:r>
            <w:r>
              <w:rPr>
                <w:rStyle w:val="12"/>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8"/>
                <w:szCs w:val="28"/>
                <w:lang w:val="en-US" w:eastAsia="zh-CN" w:bidi="ar"/>
              </w:rPr>
              <w:t>参选方联系人/联系方式：</w:t>
            </w:r>
            <w:r>
              <w:rPr>
                <w:rStyle w:val="14"/>
                <w:rFonts w:hint="eastAsia" w:ascii="仿宋_GB2312" w:hAnsi="仿宋_GB2312" w:eastAsia="仿宋_GB2312" w:cs="仿宋_GB2312"/>
                <w:sz w:val="28"/>
                <w:szCs w:val="28"/>
                <w:lang w:val="en-US" w:eastAsia="zh-CN" w:bidi="ar"/>
              </w:rPr>
              <w:t xml:space="preserve">                                </w:t>
            </w:r>
            <w:r>
              <w:rPr>
                <w:rStyle w:val="14"/>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参选公司：</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（加盖企业公章）</w:t>
            </w:r>
          </w:p>
        </w:tc>
        <w:tc>
          <w:tcPr>
            <w:tcW w:w="59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Style w:val="12"/>
                <w:rFonts w:hint="eastAsia" w:ascii="仿宋_GB2312" w:hAnsi="仿宋_GB2312" w:eastAsia="仿宋_GB2312" w:cs="仿宋_GB2312"/>
                <w:sz w:val="24"/>
                <w:szCs w:val="24"/>
                <w:lang w:val="en-US" w:eastAsia="zh-CN" w:bidi="ar"/>
              </w:rPr>
            </w:pPr>
          </w:p>
        </w:tc>
      </w:tr>
    </w:tbl>
    <w:p>
      <w:pPr>
        <w:keepNext w:val="0"/>
        <w:keepLines w:val="0"/>
        <w:widowControl/>
        <w:suppressLineNumbers w:val="0"/>
        <w:jc w:val="left"/>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br w:type="page"/>
      </w:r>
    </w:p>
    <w:p>
      <w:pPr>
        <w:keepNext w:val="0"/>
        <w:keepLines w:val="0"/>
        <w:widowControl/>
        <w:suppressLineNumbers w:val="0"/>
        <w:jc w:val="left"/>
        <w:textAlignment w:val="center"/>
        <w:rPr>
          <w:rFonts w:hint="eastAsia" w:ascii="黑体" w:hAnsi="黑体" w:eastAsia="黑体" w:cs="黑体"/>
          <w:b w:val="0"/>
          <w:bCs/>
          <w:color w:val="000000"/>
          <w:sz w:val="32"/>
          <w:szCs w:val="32"/>
          <w:highlight w:val="none"/>
          <w:lang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3</w:t>
      </w:r>
    </w:p>
    <w:p>
      <w:pPr>
        <w:spacing w:line="360" w:lineRule="auto"/>
        <w:jc w:val="center"/>
        <w:rPr>
          <w:rFonts w:ascii="方正小标宋简体" w:hAnsi="宋体" w:eastAsia="方正小标宋简体"/>
          <w:b w:val="0"/>
          <w:bCs/>
          <w:color w:val="000000"/>
          <w:sz w:val="32"/>
          <w:szCs w:val="32"/>
          <w:highlight w:val="none"/>
        </w:rPr>
      </w:pPr>
      <w:r>
        <w:rPr>
          <w:rFonts w:hint="eastAsia" w:ascii="方正小标宋简体" w:hAnsi="宋体" w:eastAsia="方正小标宋简体"/>
          <w:b w:val="0"/>
          <w:bCs/>
          <w:color w:val="000000"/>
          <w:sz w:val="32"/>
          <w:szCs w:val="32"/>
          <w:highlight w:val="none"/>
        </w:rPr>
        <w:t>法定代表人授权书</w:t>
      </w:r>
    </w:p>
    <w:p>
      <w:pPr>
        <w:spacing w:line="360" w:lineRule="auto"/>
        <w:rPr>
          <w:rFonts w:hint="eastAsia" w:ascii="仿宋_GB2312" w:hAnsi="仿宋" w:eastAsia="仿宋_GB2312"/>
          <w:color w:val="000000"/>
          <w:sz w:val="24"/>
          <w:highlight w:val="none"/>
        </w:rPr>
      </w:pPr>
    </w:p>
    <w:p>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4"/>
          <w:highlight w:val="none"/>
        </w:rPr>
        <w:t xml:space="preserve">     </w:t>
      </w:r>
      <w:r>
        <w:rPr>
          <w:rFonts w:hint="eastAsia" w:ascii="仿宋_GB2312" w:hAnsi="仿宋" w:eastAsia="仿宋_GB2312"/>
          <w:color w:val="000000"/>
          <w:sz w:val="28"/>
          <w:szCs w:val="28"/>
          <w:highlight w:val="none"/>
        </w:rPr>
        <w:t>本授权委托书声明：我</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（姓名）系</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（参选单位）的法定代表人，现授权</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（姓名）为我公司委托代理人，以本公司的名义参加</w:t>
      </w:r>
      <w:r>
        <w:rPr>
          <w:rFonts w:hint="eastAsia" w:ascii="仿宋_GB2312" w:hAnsi="仿宋" w:eastAsia="仿宋_GB2312"/>
          <w:color w:val="000000"/>
          <w:sz w:val="28"/>
          <w:szCs w:val="28"/>
          <w:highlight w:val="none"/>
          <w:lang w:val="en-US" w:eastAsia="zh-CN"/>
        </w:rPr>
        <w:t>福建片仔癀保健食品有限公司“漳州智慧停车”停车场（楼）广告位设计制作、安装及后期维保服务公开询价项目</w:t>
      </w:r>
      <w:r>
        <w:rPr>
          <w:rFonts w:hint="eastAsia" w:ascii="仿宋_GB2312" w:hAnsi="仿宋" w:eastAsia="仿宋_GB2312"/>
          <w:color w:val="000000"/>
          <w:sz w:val="28"/>
          <w:szCs w:val="28"/>
          <w:highlight w:val="none"/>
        </w:rPr>
        <w:t>。委托代理人在</w:t>
      </w:r>
      <w:r>
        <w:rPr>
          <w:rFonts w:hint="eastAsia" w:ascii="仿宋_GB2312" w:hAnsi="仿宋" w:eastAsia="仿宋_GB2312"/>
          <w:color w:val="000000"/>
          <w:sz w:val="28"/>
          <w:szCs w:val="28"/>
          <w:highlight w:val="none"/>
          <w:lang w:val="en-US" w:eastAsia="zh-CN"/>
        </w:rPr>
        <w:t>询价活动</w:t>
      </w:r>
      <w:r>
        <w:rPr>
          <w:rFonts w:hint="eastAsia" w:ascii="仿宋_GB2312" w:hAnsi="仿宋" w:eastAsia="仿宋_GB2312"/>
          <w:color w:val="000000"/>
          <w:sz w:val="28"/>
          <w:szCs w:val="28"/>
          <w:highlight w:val="none"/>
        </w:rPr>
        <w:t>和合同谈判过程中所签署的一切文件和处理与之有关的一切事务，我及我公司均予以承认并全部承担其产生的所有权利和义务。</w:t>
      </w:r>
    </w:p>
    <w:p>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    委托代理人无转委托权，特此委托。</w:t>
      </w:r>
    </w:p>
    <w:p>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2"/>
          <w:szCs w:val="22"/>
          <w:highlight w:val="none"/>
        </w:rPr>
        <w:t xml:space="preserve">   </w:t>
      </w:r>
      <w:r>
        <w:rPr>
          <w:rFonts w:hint="eastAsia" w:ascii="仿宋_GB2312" w:hAnsi="仿宋" w:eastAsia="仿宋_GB2312"/>
          <w:color w:val="000000"/>
          <w:sz w:val="24"/>
          <w:szCs w:val="24"/>
          <w:highlight w:val="none"/>
        </w:rPr>
        <w:t xml:space="preserve"> </w:t>
      </w:r>
      <w:r>
        <w:rPr>
          <w:rFonts w:hint="eastAsia" w:ascii="仿宋_GB2312" w:hAnsi="仿宋" w:eastAsia="仿宋_GB2312"/>
          <w:b/>
          <w:color w:val="000000"/>
          <w:sz w:val="28"/>
          <w:szCs w:val="28"/>
          <w:highlight w:val="none"/>
        </w:rPr>
        <w:t xml:space="preserve"> </w:t>
      </w:r>
    </w:p>
    <w:p>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委托代理人：</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性别：</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身份证号：</w:t>
      </w:r>
      <w:r>
        <w:rPr>
          <w:rFonts w:hint="eastAsia" w:ascii="仿宋_GB2312" w:hAnsi="仿宋" w:eastAsia="仿宋_GB2312"/>
          <w:color w:val="000000"/>
          <w:sz w:val="28"/>
          <w:szCs w:val="28"/>
          <w:highlight w:val="none"/>
          <w:u w:val="single"/>
        </w:rPr>
        <w:t xml:space="preserve">                    </w:t>
      </w:r>
    </w:p>
    <w:p>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联系电话：</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单位：</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职务：</w:t>
      </w:r>
      <w:r>
        <w:rPr>
          <w:rFonts w:hint="eastAsia" w:ascii="仿宋_GB2312" w:hAnsi="仿宋" w:eastAsia="仿宋_GB2312"/>
          <w:color w:val="000000"/>
          <w:sz w:val="28"/>
          <w:szCs w:val="28"/>
          <w:highlight w:val="none"/>
          <w:u w:val="single"/>
        </w:rPr>
        <w:t xml:space="preserve">     </w:t>
      </w:r>
    </w:p>
    <w:p>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法定代表人：</w:t>
      </w:r>
      <w:r>
        <w:rPr>
          <w:rFonts w:hint="eastAsia" w:ascii="仿宋_GB2312" w:hAnsi="仿宋" w:eastAsia="仿宋_GB2312"/>
          <w:color w:val="000000"/>
          <w:sz w:val="28"/>
          <w:szCs w:val="28"/>
          <w:highlight w:val="none"/>
          <w:u w:val="single"/>
        </w:rPr>
        <w:t xml:space="preserve">        （签字或盖章）</w:t>
      </w:r>
    </w:p>
    <w:p>
      <w:pPr>
        <w:spacing w:line="360" w:lineRule="auto"/>
        <w:ind w:firstLine="280" w:firstLineChars="100"/>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委托代理人：</w:t>
      </w:r>
      <w:r>
        <w:rPr>
          <w:rFonts w:hint="eastAsia" w:ascii="仿宋_GB2312" w:hAnsi="仿宋" w:eastAsia="仿宋_GB2312"/>
          <w:color w:val="000000"/>
          <w:sz w:val="28"/>
          <w:szCs w:val="28"/>
          <w:highlight w:val="none"/>
          <w:u w:val="single"/>
        </w:rPr>
        <w:t xml:space="preserve">        （签字或盖章）</w:t>
      </w:r>
    </w:p>
    <w:p>
      <w:pPr>
        <w:spacing w:line="360" w:lineRule="auto"/>
        <w:rPr>
          <w:rFonts w:hint="eastAsia" w:ascii="仿宋_GB2312" w:hAnsi="仿宋" w:eastAsia="仿宋_GB2312"/>
          <w:color w:val="000000"/>
          <w:sz w:val="28"/>
          <w:szCs w:val="28"/>
          <w:highlight w:val="none"/>
          <w:u w:val="single"/>
        </w:rPr>
      </w:pPr>
    </w:p>
    <w:p>
      <w:pPr>
        <w:spacing w:line="360" w:lineRule="auto"/>
        <w:ind w:firstLine="420" w:firstLineChars="150"/>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参选单位：</w:t>
      </w:r>
      <w:r>
        <w:rPr>
          <w:rFonts w:hint="eastAsia" w:ascii="仿宋_GB2312" w:hAnsi="仿宋" w:eastAsia="仿宋_GB2312"/>
          <w:color w:val="000000"/>
          <w:sz w:val="28"/>
          <w:szCs w:val="28"/>
          <w:highlight w:val="none"/>
          <w:u w:val="single"/>
        </w:rPr>
        <w:t xml:space="preserve">               （全称、盖章） </w:t>
      </w:r>
    </w:p>
    <w:p>
      <w:pPr>
        <w:spacing w:line="360" w:lineRule="auto"/>
        <w:rPr>
          <w:rFonts w:hint="eastAsia" w:ascii="仿宋_GB2312" w:hAnsi="仿宋" w:eastAsia="仿宋_GB2312"/>
          <w:color w:val="000000"/>
          <w:sz w:val="28"/>
          <w:szCs w:val="28"/>
          <w:highlight w:val="none"/>
        </w:rPr>
      </w:pPr>
    </w:p>
    <w:p>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                                  日期：     年    月    日</w:t>
      </w:r>
    </w:p>
    <w:p>
      <w:pPr>
        <w:spacing w:line="360" w:lineRule="auto"/>
        <w:rPr>
          <w:rFonts w:ascii="仿宋_GB2312" w:hAnsi="仿宋" w:eastAsia="仿宋_GB2312"/>
          <w:b/>
          <w:bCs/>
          <w:color w:val="000000"/>
          <w:sz w:val="28"/>
          <w:szCs w:val="28"/>
          <w:highlight w:val="none"/>
        </w:rPr>
      </w:pPr>
    </w:p>
    <w:p>
      <w:pPr>
        <w:spacing w:line="360" w:lineRule="auto"/>
        <w:rPr>
          <w:rFonts w:hint="eastAsia" w:ascii="仿宋_GB2312" w:hAnsi="仿宋" w:eastAsia="仿宋_GB2312" w:cs="仿宋"/>
          <w:color w:val="000000"/>
          <w:sz w:val="28"/>
          <w:szCs w:val="28"/>
          <w:highlight w:val="none"/>
        </w:rPr>
      </w:pPr>
      <w:r>
        <w:rPr>
          <w:rFonts w:hint="eastAsia" w:ascii="仿宋_GB2312" w:hAnsi="仿宋" w:eastAsia="仿宋_GB2312"/>
          <w:b/>
          <w:bCs/>
          <w:color w:val="000000"/>
          <w:sz w:val="28"/>
          <w:szCs w:val="28"/>
          <w:highlight w:val="none"/>
        </w:rPr>
        <w:t>注：若为法定代表人/负责人出席，则无需提供此附件。</w:t>
      </w:r>
    </w:p>
    <w:p>
      <w:pPr>
        <w:spacing w:line="360" w:lineRule="auto"/>
        <w:rPr>
          <w:rFonts w:hint="eastAsia" w:ascii="黑体" w:hAnsi="黑体" w:eastAsia="黑体" w:cs="黑体"/>
          <w:b w:val="0"/>
          <w:bCs/>
          <w:color w:val="000000"/>
          <w:sz w:val="32"/>
          <w:szCs w:val="32"/>
          <w:highlight w:val="none"/>
        </w:rPr>
      </w:pPr>
    </w:p>
    <w:p>
      <w:pPr>
        <w:spacing w:line="360" w:lineRule="auto"/>
        <w:rPr>
          <w:rFonts w:hint="eastAsia" w:ascii="黑体" w:hAnsi="黑体" w:eastAsia="黑体" w:cs="黑体"/>
          <w:bCs/>
          <w:color w:val="000000"/>
          <w:sz w:val="32"/>
          <w:szCs w:val="32"/>
          <w:highlight w:val="none"/>
          <w:lang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4</w:t>
      </w:r>
    </w:p>
    <w:p>
      <w:pPr>
        <w:spacing w:line="360" w:lineRule="auto"/>
        <w:jc w:val="center"/>
        <w:rPr>
          <w:rFonts w:hint="eastAsia" w:ascii="方正小标宋简体" w:hAnsi="宋体" w:eastAsia="方正小标宋简体"/>
          <w:b w:val="0"/>
          <w:bCs/>
          <w:color w:val="000000"/>
          <w:sz w:val="32"/>
          <w:szCs w:val="32"/>
          <w:highlight w:val="none"/>
          <w:lang w:val="en-US" w:eastAsia="zh-CN"/>
        </w:rPr>
      </w:pPr>
    </w:p>
    <w:p>
      <w:pPr>
        <w:spacing w:line="360" w:lineRule="auto"/>
        <w:jc w:val="center"/>
        <w:rPr>
          <w:rFonts w:hint="eastAsia" w:ascii="方正小标宋简体" w:hAnsi="宋体" w:eastAsia="方正小标宋简体"/>
          <w:b w:val="0"/>
          <w:bCs/>
          <w:color w:val="000000"/>
          <w:sz w:val="32"/>
          <w:szCs w:val="32"/>
          <w:highlight w:val="none"/>
        </w:rPr>
      </w:pPr>
      <w:r>
        <w:rPr>
          <w:rFonts w:hint="eastAsia" w:ascii="方正小标宋简体" w:hAnsi="宋体" w:eastAsia="方正小标宋简体"/>
          <w:b w:val="0"/>
          <w:bCs/>
          <w:color w:val="000000"/>
          <w:sz w:val="32"/>
          <w:szCs w:val="32"/>
          <w:highlight w:val="none"/>
          <w:lang w:val="en-US" w:eastAsia="zh-CN"/>
        </w:rPr>
        <w:t>参选公司</w:t>
      </w:r>
      <w:r>
        <w:rPr>
          <w:rFonts w:hint="eastAsia" w:ascii="方正小标宋简体" w:hAnsi="宋体" w:eastAsia="方正小标宋简体"/>
          <w:b w:val="0"/>
          <w:bCs/>
          <w:color w:val="000000"/>
          <w:sz w:val="32"/>
          <w:szCs w:val="32"/>
          <w:highlight w:val="none"/>
        </w:rPr>
        <w:t>承诺函</w:t>
      </w:r>
    </w:p>
    <w:p>
      <w:pPr>
        <w:spacing w:line="360" w:lineRule="auto"/>
        <w:rPr>
          <w:rFonts w:hint="eastAsia" w:ascii="仿宋_GB2312" w:hAnsi="仿宋" w:eastAsia="仿宋_GB2312" w:cs="仿宋"/>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致：福建片仔癀保健食品有限公司</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28"/>
          <w:szCs w:val="28"/>
          <w:lang w:val="en-US" w:eastAsia="zh-CN" w:bidi="ar-SA"/>
        </w:rPr>
      </w:pPr>
    </w:p>
    <w:p>
      <w:pPr>
        <w:spacing w:line="440" w:lineRule="exact"/>
        <w:ind w:firstLine="560" w:firstLineChars="200"/>
        <w:rPr>
          <w:rFonts w:hint="eastAsia" w:ascii="仿宋_GB2312" w:hAnsi="仿宋_GB2312" w:eastAsia="仿宋_GB2312" w:cs="仿宋_GB2312"/>
          <w:bCs/>
          <w:sz w:val="28"/>
          <w:szCs w:val="32"/>
          <w:lang w:val="en-US" w:eastAsia="zh-CN"/>
        </w:rPr>
      </w:pPr>
      <w:r>
        <w:rPr>
          <w:rFonts w:hint="eastAsia" w:ascii="仿宋_GB2312" w:hAnsi="仿宋_GB2312" w:eastAsia="仿宋_GB2312" w:cs="仿宋_GB2312"/>
          <w:bCs/>
          <w:sz w:val="28"/>
          <w:szCs w:val="32"/>
          <w:lang w:val="en-US" w:eastAsia="zh-CN"/>
        </w:rPr>
        <w:t>我司自愿参加福建片仔癀保健食品有限公司“漳州智慧停车”停车场（楼）广告位设计制作、安装及后期维保服务项目询价活动，作为参选方，我司承诺如下：</w:t>
      </w:r>
    </w:p>
    <w:p>
      <w:pPr>
        <w:spacing w:line="440" w:lineRule="exact"/>
        <w:ind w:firstLine="560" w:firstLineChars="200"/>
        <w:rPr>
          <w:rFonts w:hint="eastAsia" w:ascii="仿宋_GB2312" w:hAnsi="仿宋_GB2312" w:eastAsia="仿宋_GB2312" w:cs="仿宋_GB2312"/>
          <w:bCs/>
          <w:sz w:val="28"/>
          <w:szCs w:val="32"/>
          <w:lang w:val="en-US" w:eastAsia="zh-CN"/>
        </w:rPr>
      </w:pPr>
      <w:r>
        <w:rPr>
          <w:rFonts w:hint="eastAsia" w:ascii="仿宋_GB2312" w:hAnsi="仿宋_GB2312" w:eastAsia="仿宋_GB2312" w:cs="仿宋_GB2312"/>
          <w:bCs/>
          <w:sz w:val="28"/>
          <w:szCs w:val="32"/>
          <w:lang w:val="en-US" w:eastAsia="zh-CN"/>
        </w:rPr>
        <w:t>1、完全理解并遵守规范询价公告的全部规定和要求。</w:t>
      </w:r>
    </w:p>
    <w:p>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2</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具有履行合同所必须的设备和专业技术能力</w:t>
      </w:r>
      <w:r>
        <w:rPr>
          <w:rFonts w:hint="eastAsia" w:ascii="仿宋_GB2312" w:hAnsi="仿宋_GB2312" w:eastAsia="仿宋_GB2312" w:cs="仿宋_GB2312"/>
          <w:bCs/>
          <w:sz w:val="28"/>
          <w:szCs w:val="32"/>
          <w:lang w:val="zh-TW" w:eastAsia="zh-CN"/>
        </w:rPr>
        <w:t>。</w:t>
      </w:r>
    </w:p>
    <w:p>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3</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具有良好的商业信誉和健全的财务会计制度</w:t>
      </w:r>
      <w:r>
        <w:rPr>
          <w:rFonts w:hint="eastAsia" w:ascii="仿宋_GB2312" w:hAnsi="仿宋_GB2312" w:eastAsia="仿宋_GB2312" w:cs="仿宋_GB2312"/>
          <w:bCs/>
          <w:sz w:val="28"/>
          <w:szCs w:val="32"/>
          <w:lang w:val="zh-TW" w:eastAsia="zh-CN"/>
        </w:rPr>
        <w:t>。</w:t>
      </w:r>
    </w:p>
    <w:p>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4</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有依法缴纳税收和社会保障资金的良好记录</w:t>
      </w:r>
      <w:r>
        <w:rPr>
          <w:rFonts w:hint="eastAsia" w:ascii="仿宋_GB2312" w:hAnsi="仿宋_GB2312" w:eastAsia="仿宋_GB2312" w:cs="仿宋_GB2312"/>
          <w:bCs/>
          <w:sz w:val="28"/>
          <w:szCs w:val="32"/>
          <w:lang w:val="zh-TW" w:eastAsia="zh-CN"/>
        </w:rPr>
        <w:t>。</w:t>
      </w:r>
    </w:p>
    <w:p>
      <w:pPr>
        <w:spacing w:line="440" w:lineRule="exact"/>
        <w:ind w:firstLine="560" w:firstLineChars="200"/>
        <w:rPr>
          <w:rFonts w:hint="eastAsia" w:ascii="仿宋_GB2312" w:hAnsi="仿宋_GB2312" w:eastAsia="仿宋_GB2312" w:cs="仿宋_GB2312"/>
          <w:bCs/>
          <w:sz w:val="28"/>
          <w:szCs w:val="32"/>
          <w:lang w:val="zh-TW"/>
        </w:rPr>
      </w:pPr>
      <w:r>
        <w:rPr>
          <w:rFonts w:hint="eastAsia" w:ascii="仿宋_GB2312" w:hAnsi="仿宋_GB2312" w:eastAsia="仿宋_GB2312" w:cs="仿宋_GB2312"/>
          <w:bCs/>
          <w:sz w:val="28"/>
          <w:szCs w:val="32"/>
          <w:lang w:val="en-US" w:eastAsia="zh-CN"/>
        </w:rPr>
        <w:t>5</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en-US" w:eastAsia="zh-CN"/>
        </w:rPr>
        <w:t>参加报价活动前</w:t>
      </w:r>
      <w:r>
        <w:rPr>
          <w:rFonts w:hint="eastAsia" w:ascii="仿宋_GB2312" w:hAnsi="仿宋_GB2312" w:eastAsia="仿宋_GB2312" w:cs="仿宋_GB2312"/>
          <w:bCs/>
          <w:sz w:val="28"/>
          <w:szCs w:val="32"/>
          <w:lang w:val="zh-TW"/>
        </w:rPr>
        <w:t>三年内，</w:t>
      </w:r>
      <w:r>
        <w:rPr>
          <w:rFonts w:hint="eastAsia" w:ascii="仿宋_GB2312" w:hAnsi="仿宋_GB2312" w:eastAsia="仿宋_GB2312" w:cs="仿宋_GB2312"/>
          <w:bCs/>
          <w:sz w:val="28"/>
          <w:szCs w:val="32"/>
          <w:lang w:val="en-US" w:eastAsia="zh-CN"/>
        </w:rPr>
        <w:t>我方</w:t>
      </w:r>
      <w:r>
        <w:rPr>
          <w:rFonts w:hint="eastAsia" w:ascii="仿宋_GB2312" w:hAnsi="仿宋_GB2312" w:eastAsia="仿宋_GB2312" w:cs="仿宋_GB2312"/>
          <w:bCs/>
          <w:sz w:val="28"/>
          <w:szCs w:val="32"/>
          <w:lang w:val="zh-TW"/>
        </w:rPr>
        <w:t>在经营活动中没有重大违法违纪行为以及重大安全事故。</w:t>
      </w:r>
    </w:p>
    <w:p>
      <w:pPr>
        <w:spacing w:line="440" w:lineRule="exact"/>
        <w:ind w:firstLine="560" w:firstLineChars="20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lang w:val="en-US" w:eastAsia="zh-CN"/>
        </w:rPr>
        <w:t>6</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与其他参选供应商无任何关联关系。</w:t>
      </w:r>
    </w:p>
    <w:p>
      <w:pPr>
        <w:spacing w:line="440" w:lineRule="exact"/>
        <w:ind w:firstLine="560" w:firstLineChars="20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lang w:val="en-US" w:eastAsia="zh-CN"/>
        </w:rPr>
        <w:t>7、</w:t>
      </w:r>
      <w:r>
        <w:rPr>
          <w:rFonts w:hint="eastAsia" w:ascii="仿宋_GB2312" w:hAnsi="仿宋_GB2312" w:eastAsia="仿宋_GB2312" w:cs="仿宋_GB2312"/>
          <w:bCs/>
          <w:sz w:val="28"/>
          <w:szCs w:val="32"/>
        </w:rPr>
        <w:t>我公司对</w:t>
      </w:r>
      <w:r>
        <w:rPr>
          <w:rFonts w:hint="eastAsia" w:ascii="仿宋_GB2312" w:hAnsi="仿宋_GB2312" w:eastAsia="仿宋_GB2312" w:cs="仿宋_GB2312"/>
          <w:bCs/>
          <w:sz w:val="28"/>
          <w:szCs w:val="32"/>
          <w:lang w:val="en-US" w:eastAsia="zh-CN"/>
        </w:rPr>
        <w:t>本次报价</w:t>
      </w:r>
      <w:r>
        <w:rPr>
          <w:rFonts w:hint="eastAsia" w:ascii="仿宋_GB2312" w:hAnsi="仿宋_GB2312" w:eastAsia="仿宋_GB2312" w:cs="仿宋_GB2312"/>
          <w:bCs/>
          <w:sz w:val="28"/>
          <w:szCs w:val="32"/>
        </w:rPr>
        <w:t>所提供资料的真实性负责。如与事实不符或弄虚作假，我公司自愿承担一切责任。</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                    参选方（加盖公章）</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              法定代表或授权代表（签字）：</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lang w:val="en-US" w:eastAsia="zh-CN"/>
        </w:rPr>
      </w:pPr>
      <w:r>
        <w:rPr>
          <w:rFonts w:hint="eastAsia" w:ascii="仿宋_GB2312" w:hAnsi="仿宋_GB2312" w:eastAsia="仿宋_GB2312" w:cs="仿宋_GB2312"/>
          <w:kern w:val="0"/>
          <w:sz w:val="28"/>
          <w:szCs w:val="28"/>
          <w:lang w:val="en-US" w:eastAsia="zh-CN" w:bidi="ar-SA"/>
        </w:rPr>
        <w:t>日期：     年     月    日</w:t>
      </w:r>
      <w:r>
        <w:rPr>
          <w:rFonts w:hint="eastAsia"/>
          <w:sz w:val="20"/>
          <w:szCs w:val="22"/>
          <w:lang w:val="en-US" w:eastAsia="zh-CN"/>
        </w:rPr>
        <w:t xml:space="preserve"> </w:t>
      </w: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FC37A"/>
    <w:multiLevelType w:val="singleLevel"/>
    <w:tmpl w:val="806FC37A"/>
    <w:lvl w:ilvl="0" w:tentative="0">
      <w:start w:val="5"/>
      <w:numFmt w:val="chineseCounting"/>
      <w:suff w:val="nothing"/>
      <w:lvlText w:val="%1、"/>
      <w:lvlJc w:val="left"/>
      <w:rPr>
        <w:rFonts w:hint="eastAsia"/>
      </w:rPr>
    </w:lvl>
  </w:abstractNum>
  <w:abstractNum w:abstractNumId="1">
    <w:nsid w:val="8B1E5A3B"/>
    <w:multiLevelType w:val="singleLevel"/>
    <w:tmpl w:val="8B1E5A3B"/>
    <w:lvl w:ilvl="0" w:tentative="0">
      <w:start w:val="2"/>
      <w:numFmt w:val="decimal"/>
      <w:suff w:val="space"/>
      <w:lvlText w:val="%1."/>
      <w:lvlJc w:val="left"/>
      <w:rPr>
        <w:rFonts w:hint="default"/>
        <w:b w:val="0"/>
        <w:bCs w:val="0"/>
      </w:rPr>
    </w:lvl>
  </w:abstractNum>
  <w:abstractNum w:abstractNumId="2">
    <w:nsid w:val="43F629F7"/>
    <w:multiLevelType w:val="singleLevel"/>
    <w:tmpl w:val="43F629F7"/>
    <w:lvl w:ilvl="0" w:tentative="0">
      <w:start w:val="1"/>
      <w:numFmt w:val="decimal"/>
      <w:suff w:val="nothing"/>
      <w:lvlText w:val="（%1）"/>
      <w:lvlJc w:val="left"/>
    </w:lvl>
  </w:abstractNum>
  <w:abstractNum w:abstractNumId="3">
    <w:nsid w:val="6B039D21"/>
    <w:multiLevelType w:val="singleLevel"/>
    <w:tmpl w:val="6B039D21"/>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1EA9"/>
    <w:rsid w:val="045415C4"/>
    <w:rsid w:val="04E962E1"/>
    <w:rsid w:val="06B37672"/>
    <w:rsid w:val="08952917"/>
    <w:rsid w:val="0BF70001"/>
    <w:rsid w:val="0E9B1118"/>
    <w:rsid w:val="0FE34B89"/>
    <w:rsid w:val="1917583F"/>
    <w:rsid w:val="1AA44EB0"/>
    <w:rsid w:val="1AB31597"/>
    <w:rsid w:val="1B4D19EC"/>
    <w:rsid w:val="1BBD091F"/>
    <w:rsid w:val="1D167BBB"/>
    <w:rsid w:val="1DE317B0"/>
    <w:rsid w:val="1EB3600A"/>
    <w:rsid w:val="21FD54E5"/>
    <w:rsid w:val="230706D2"/>
    <w:rsid w:val="26437C73"/>
    <w:rsid w:val="2B0A6FB1"/>
    <w:rsid w:val="2DEE776E"/>
    <w:rsid w:val="2FCF4325"/>
    <w:rsid w:val="2FE36023"/>
    <w:rsid w:val="30986E0D"/>
    <w:rsid w:val="354079EF"/>
    <w:rsid w:val="37557806"/>
    <w:rsid w:val="386D23DC"/>
    <w:rsid w:val="3C6D73A0"/>
    <w:rsid w:val="41003C81"/>
    <w:rsid w:val="42507548"/>
    <w:rsid w:val="42AE5D3F"/>
    <w:rsid w:val="42D930BD"/>
    <w:rsid w:val="42E977A9"/>
    <w:rsid w:val="459040FF"/>
    <w:rsid w:val="479954ED"/>
    <w:rsid w:val="51017CA6"/>
    <w:rsid w:val="51AC09D3"/>
    <w:rsid w:val="53057EDB"/>
    <w:rsid w:val="58523BC2"/>
    <w:rsid w:val="5C3325F8"/>
    <w:rsid w:val="5C497F39"/>
    <w:rsid w:val="5CF96473"/>
    <w:rsid w:val="65C459D3"/>
    <w:rsid w:val="67E20393"/>
    <w:rsid w:val="68345EE8"/>
    <w:rsid w:val="6AD629A6"/>
    <w:rsid w:val="6C1F5711"/>
    <w:rsid w:val="718524BB"/>
    <w:rsid w:val="73AF16CB"/>
    <w:rsid w:val="74966ED3"/>
    <w:rsid w:val="75364C5B"/>
    <w:rsid w:val="76BA0240"/>
    <w:rsid w:val="779A0FD4"/>
    <w:rsid w:val="79926CE6"/>
    <w:rsid w:val="79BC2856"/>
    <w:rsid w:val="7CDB5685"/>
    <w:rsid w:val="7CFD716F"/>
    <w:rsid w:val="7D386261"/>
    <w:rsid w:val="7DBB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cs="Times New Roman"/>
      <w:sz w:val="28"/>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customStyle="1" w:styleId="11">
    <w:name w:val="font121"/>
    <w:basedOn w:val="9"/>
    <w:qFormat/>
    <w:uiPriority w:val="0"/>
    <w:rPr>
      <w:rFonts w:hint="eastAsia" w:ascii="宋体" w:hAnsi="宋体" w:eastAsia="宋体" w:cs="宋体"/>
      <w:color w:val="000000"/>
      <w:sz w:val="20"/>
      <w:szCs w:val="20"/>
      <w:u w:val="none"/>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91"/>
    <w:basedOn w:val="9"/>
    <w:qFormat/>
    <w:uiPriority w:val="0"/>
    <w:rPr>
      <w:rFonts w:hint="eastAsia" w:ascii="宋体" w:hAnsi="宋体" w:eastAsia="宋体" w:cs="宋体"/>
      <w:b/>
      <w:color w:val="000000"/>
      <w:sz w:val="28"/>
      <w:szCs w:val="28"/>
      <w:u w:val="none"/>
    </w:rPr>
  </w:style>
  <w:style w:type="character" w:customStyle="1" w:styleId="14">
    <w:name w:val="font81"/>
    <w:basedOn w:val="9"/>
    <w:qFormat/>
    <w:uiPriority w:val="0"/>
    <w:rPr>
      <w:rFonts w:hint="eastAsia" w:ascii="宋体" w:hAnsi="宋体" w:eastAsia="宋体" w:cs="宋体"/>
      <w:b/>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3420</Words>
  <Characters>3736</Characters>
  <Lines>0</Lines>
  <Paragraphs>0</Paragraphs>
  <TotalTime>14</TotalTime>
  <ScaleCrop>false</ScaleCrop>
  <LinksUpToDate>false</LinksUpToDate>
  <CharactersWithSpaces>4396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2023-12-28T00:17:00Z</dcterms:created>
  <dc:creator>LENOVO</dc:creator>
  <cp:lastModifiedBy>DELL</cp:lastModifiedBy>
  <cp:lastPrinted>2025-08-13T00:38:00Z</cp:lastPrinted>
  <dcterms:modified xsi:type="dcterms:W3CDTF">2025-08-13T07:37:44Z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F7A7622AFE9F4BEFAAE7CC70888BB7E2_13</vt:lpwstr>
  </property>
  <property fmtid="{D5CDD505-2E9C-101B-9397-08002B2CF9AE}" pid="4" name="KSOTemplateDocerSaveRecord">
    <vt:lpwstr>eyJoZGlkIjoiNDk4NDA3ZWRlNThhNTM2NjJkYTkyMDQwOTI2OTM2YTIiLCJ1c2VySWQiOiI0MjA3NjQ4MTcifQ==</vt:lpwstr>
  </property>
</Properties>
</file>